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Senator (or Senator-Elect, Representative or Representative-Elect) XXX,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 behalf of the members of [your organization], please accept my sincerest congratulations on your success in the recent election. We appreciate your hard work and commitment to representing [State, area] in Congress.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[Your organization]’s mission is to build a Bicycle Friendly America for everyone, and that starts with our efforts in our own community so that your constituents can safely and conveniently bike to everyday destinations like work, school, and shopping. In 2020, we have seen significant increases in bicycling and walking, as people and families turn to bicycling for essential travel, physical activity and opportunities for healthy family activities. As our nation looks ahead at covid-19 recovery, we know that walkable and bikeable communities support local economies while offering low cost, clean and convenient transportation. Recent polling by the League of American Bicyclists and Ipsos shows that 60 percent of Americans support increasing federal transportation funds to build more bicycling and walking infrastructure.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September 2020, Congress extended the then-expiring transportation bill through September 2021. As Congress begins to debate the next iteration of the transportation bill, I would like to make myself available to you if you or your staff would like to learn more about the role of bicycling in the transportation system.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addition, if you or your staff are interested in learning the ins-and-outs of bicycling in Washington, DC, please feel free to reach out to Lauren Jenkins or Caron Whitaker (</w:t>
      </w:r>
      <w:hyperlink r:id="rId6">
        <w:r w:rsidDel="00000000" w:rsidR="00000000" w:rsidRPr="00000000">
          <w:rPr>
            <w:color w:val="1155cc"/>
            <w:u w:val="single"/>
            <w:rtl w:val="0"/>
          </w:rPr>
          <w:t xml:space="preserve">Lauren@bikeleague.org</w:t>
        </w:r>
      </w:hyperlink>
      <w:r w:rsidDel="00000000" w:rsidR="00000000" w:rsidRPr="00000000">
        <w:rPr>
          <w:rtl w:val="0"/>
        </w:rPr>
        <w:t xml:space="preserve"> or </w:t>
      </w:r>
      <w:hyperlink r:id="rId7">
        <w:r w:rsidDel="00000000" w:rsidR="00000000" w:rsidRPr="00000000">
          <w:rPr>
            <w:color w:val="1155cc"/>
            <w:u w:val="single"/>
            <w:rtl w:val="0"/>
          </w:rPr>
          <w:t xml:space="preserve">Caron@bikeleague.org</w:t>
        </w:r>
      </w:hyperlink>
      <w:r w:rsidDel="00000000" w:rsidR="00000000" w:rsidRPr="00000000">
        <w:rPr>
          <w:rtl w:val="0"/>
        </w:rPr>
        <w:t xml:space="preserve">) at our national partner, the League of American Bicyclists, for help learning about local bicycling routes for commuting or transportation, or connecting with a local bike shop.</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Again, thank you for your time and dedication! I will be in touch in the new year to set up a time to meet and discuss the upcoming transportation bill.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Thank you,</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uren@bikeleague.org" TargetMode="External"/><Relationship Id="rId7" Type="http://schemas.openxmlformats.org/officeDocument/2006/relationships/hyperlink" Target="mailto:Caron@bike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